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FDC7" w14:textId="75884494" w:rsidR="006A5EE0" w:rsidRDefault="006A5EE0" w:rsidP="006A5EE0">
      <w:pPr>
        <w:pStyle w:val="Heading1"/>
        <w:spacing w:after="360"/>
        <w:rPr>
          <w:rFonts w:eastAsiaTheme="minorHAnsi" w:cstheme="minorBidi"/>
          <w:color w:val="000000" w:themeColor="text1"/>
          <w:sz w:val="28"/>
          <w:szCs w:val="22"/>
        </w:rPr>
      </w:pPr>
      <w:bookmarkStart w:id="0" w:name="_Title:"/>
      <w:bookmarkEnd w:id="0"/>
      <w:r w:rsidRPr="0038695F">
        <w:rPr>
          <w:b w:val="0"/>
          <w:color w:val="auto"/>
          <w:spacing w:val="-10"/>
          <w:kern w:val="28"/>
          <w:sz w:val="48"/>
          <w:szCs w:val="56"/>
        </w:rPr>
        <w:t xml:space="preserve">Recommendation 3. Access and Context - Part </w:t>
      </w:r>
      <w:r w:rsidR="0062394B">
        <w:rPr>
          <w:b w:val="0"/>
          <w:color w:val="auto"/>
          <w:spacing w:val="-10"/>
          <w:kern w:val="28"/>
          <w:sz w:val="48"/>
          <w:szCs w:val="56"/>
        </w:rPr>
        <w:t>1</w:t>
      </w:r>
      <w:r w:rsidRPr="0038695F">
        <w:rPr>
          <w:b w:val="0"/>
          <w:color w:val="auto"/>
          <w:spacing w:val="-10"/>
          <w:kern w:val="28"/>
          <w:sz w:val="48"/>
          <w:szCs w:val="56"/>
        </w:rPr>
        <w:t xml:space="preserve">. </w:t>
      </w:r>
      <w:r w:rsidR="0062394B">
        <w:rPr>
          <w:b w:val="0"/>
          <w:color w:val="auto"/>
          <w:spacing w:val="-10"/>
          <w:kern w:val="28"/>
          <w:sz w:val="48"/>
          <w:szCs w:val="56"/>
        </w:rPr>
        <w:t>Context</w:t>
      </w:r>
    </w:p>
    <w:p w14:paraId="65A39B0E" w14:textId="77777777" w:rsidR="006A5EE0" w:rsidRPr="006A5EE0" w:rsidRDefault="006A5EE0" w:rsidP="006A5EE0">
      <w:pPr>
        <w:keepNext/>
        <w:spacing w:after="360"/>
        <w:rPr>
          <w:rFonts w:ascii="Lucida Sans" w:hAnsi="Lucida Sans"/>
        </w:rPr>
      </w:pPr>
      <w:r w:rsidRPr="006A5EE0">
        <w:rPr>
          <w:rFonts w:ascii="Lucida Sans" w:hAnsi="Lucida Sans"/>
        </w:rPr>
        <w:t>The following ‘yes/no’ questions will help you assess the information required to contextualise and make a cultural strategy accessible.</w:t>
      </w:r>
    </w:p>
    <w:p w14:paraId="50805807" w14:textId="77777777" w:rsidR="006A5EE0" w:rsidRPr="006A5EE0" w:rsidRDefault="006A5EE0" w:rsidP="006A5EE0">
      <w:pPr>
        <w:keepNext/>
        <w:spacing w:after="360"/>
        <w:rPr>
          <w:rFonts w:ascii="Lucida Sans" w:hAnsi="Lucida Sans"/>
        </w:rPr>
      </w:pPr>
      <w:r w:rsidRPr="006A5EE0">
        <w:rPr>
          <w:rFonts w:ascii="Lucida Sans" w:hAnsi="Lucida Sans"/>
        </w:rPr>
        <w:t>After you have completed the questions, you will receive an indication of the progress made towards ensuring accessibility and contextualisation. For some questions there will be a link to an external resource that can assist with understanding the suggestion.</w:t>
      </w:r>
    </w:p>
    <w:p w14:paraId="390F1749" w14:textId="1599CE4F" w:rsidR="00D247AA" w:rsidRPr="006A5EE0" w:rsidRDefault="006A5EE0" w:rsidP="006A5EE0">
      <w:pPr>
        <w:keepNext/>
        <w:spacing w:after="360"/>
        <w:rPr>
          <w:rFonts w:ascii="Lucida Sans" w:hAnsi="Lucida Sans"/>
        </w:rPr>
      </w:pPr>
      <w:r w:rsidRPr="006A5EE0">
        <w:rPr>
          <w:rFonts w:ascii="Lucida Sans" w:hAnsi="Lucida Sans"/>
        </w:rPr>
        <w:t>The results are not saved. The quiz can be completed multiple times.</w:t>
      </w:r>
      <w:bookmarkStart w:id="1" w:name="_Consultation_Aims_and"/>
      <w:bookmarkStart w:id="2" w:name="_Ethical_Considerations_and"/>
      <w:bookmarkStart w:id="3" w:name="_Data_Generation,_Analysis"/>
      <w:bookmarkEnd w:id="1"/>
      <w:bookmarkEnd w:id="2"/>
      <w:bookmarkEnd w:id="3"/>
    </w:p>
    <w:p w14:paraId="4B4CDBCA" w14:textId="619CAA0C" w:rsidR="006A5EE0" w:rsidRPr="006A5EE0" w:rsidRDefault="006A5EE0" w:rsidP="006A5EE0">
      <w:pPr>
        <w:pStyle w:val="Heading2-UoS"/>
      </w:pPr>
      <w:r>
        <w:t>Context:</w:t>
      </w:r>
    </w:p>
    <w:p w14:paraId="1F68C862" w14:textId="5AAC994A" w:rsidR="006A5EE0" w:rsidRDefault="006A5EE0" w:rsidP="006A5EE0">
      <w:pPr>
        <w:spacing w:after="240"/>
        <w:rPr>
          <w:rFonts w:ascii="Lucida Sans" w:hAnsi="Lucida Sans"/>
        </w:rPr>
      </w:pPr>
      <w:r w:rsidRPr="006A5EE0">
        <w:rPr>
          <w:rFonts w:ascii="Lucida Sans" w:hAnsi="Lucida Sans"/>
        </w:rPr>
        <w:t>The following questions focus on the context for developing a cultural strategy and providing important information on when it was created, how it was created and who was involved.</w:t>
      </w:r>
    </w:p>
    <w:p w14:paraId="680652A9" w14:textId="42AD652E" w:rsidR="006A5EE0" w:rsidRPr="006A5EE0" w:rsidRDefault="006A5EE0" w:rsidP="006A5EE0">
      <w:pPr>
        <w:keepNext/>
        <w:spacing w:after="240"/>
        <w:rPr>
          <w:rFonts w:ascii="Lucida Sans" w:hAnsi="Lucida Sans"/>
        </w:rPr>
      </w:pPr>
      <w:r w:rsidRPr="006A5EE0">
        <w:rPr>
          <w:rFonts w:ascii="Lucida Sans" w:hAnsi="Lucida Sans"/>
        </w:rPr>
        <w:t>Q</w:t>
      </w:r>
      <w:r>
        <w:rPr>
          <w:rFonts w:ascii="Lucida Sans" w:hAnsi="Lucida Sans"/>
        </w:rPr>
        <w:t>1.</w:t>
      </w:r>
      <w:r w:rsidRPr="006A5EE0">
        <w:rPr>
          <w:rFonts w:ascii="Lucida Sans" w:hAnsi="Lucida Sans"/>
        </w:rPr>
        <w:t xml:space="preserve"> Is the year of publication of the cultural strategy provided?</w:t>
      </w:r>
    </w:p>
    <w:p w14:paraId="559E0EE9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Yes </w:t>
      </w:r>
    </w:p>
    <w:p w14:paraId="2BAEE19A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No </w:t>
      </w:r>
    </w:p>
    <w:p w14:paraId="1410EFD9" w14:textId="77777777" w:rsidR="006A5EE0" w:rsidRPr="006A5EE0" w:rsidRDefault="006A5EE0" w:rsidP="006A5EE0">
      <w:pPr>
        <w:pStyle w:val="QuestionSeparator"/>
        <w:spacing w:after="240"/>
        <w:rPr>
          <w:rFonts w:ascii="Lucida Sans" w:hAnsi="Lucida Sans"/>
        </w:rPr>
      </w:pPr>
    </w:p>
    <w:p w14:paraId="472C7DFD" w14:textId="77777777" w:rsidR="006A5EE0" w:rsidRPr="006A5EE0" w:rsidRDefault="006A5EE0" w:rsidP="006A5EE0">
      <w:pPr>
        <w:keepNext/>
        <w:spacing w:after="240"/>
        <w:rPr>
          <w:rFonts w:ascii="Lucida Sans" w:hAnsi="Lucida Sans"/>
        </w:rPr>
      </w:pPr>
      <w:r w:rsidRPr="006A5EE0">
        <w:rPr>
          <w:rFonts w:ascii="Lucida Sans" w:hAnsi="Lucida Sans"/>
        </w:rPr>
        <w:t>Q2 Is the period of time covered by provided?</w:t>
      </w:r>
    </w:p>
    <w:p w14:paraId="10EA1DEB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Yes </w:t>
      </w:r>
    </w:p>
    <w:p w14:paraId="008A6D08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No </w:t>
      </w:r>
    </w:p>
    <w:p w14:paraId="72F01333" w14:textId="77777777" w:rsidR="006A5EE0" w:rsidRPr="006A5EE0" w:rsidRDefault="006A5EE0" w:rsidP="006A5EE0">
      <w:pPr>
        <w:pStyle w:val="QuestionSeparator"/>
        <w:spacing w:after="240"/>
        <w:rPr>
          <w:rFonts w:ascii="Lucida Sans" w:hAnsi="Lucida Sans"/>
        </w:rPr>
      </w:pPr>
    </w:p>
    <w:p w14:paraId="2C246FA5" w14:textId="77777777" w:rsidR="006A5EE0" w:rsidRPr="006A5EE0" w:rsidRDefault="006A5EE0" w:rsidP="006A5EE0">
      <w:pPr>
        <w:keepNext/>
        <w:spacing w:after="240"/>
        <w:rPr>
          <w:rFonts w:ascii="Lucida Sans" w:hAnsi="Lucida Sans"/>
        </w:rPr>
      </w:pPr>
      <w:r w:rsidRPr="006A5EE0">
        <w:rPr>
          <w:rFonts w:ascii="Lucida Sans" w:hAnsi="Lucida Sans"/>
        </w:rPr>
        <w:t>Q3 Is a link to a permanently archived version of previous strategies provided?</w:t>
      </w:r>
    </w:p>
    <w:p w14:paraId="0CDBD181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Yes </w:t>
      </w:r>
    </w:p>
    <w:p w14:paraId="6800FD0E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No </w:t>
      </w:r>
    </w:p>
    <w:p w14:paraId="50F403EC" w14:textId="77777777" w:rsidR="006A5EE0" w:rsidRPr="006A5EE0" w:rsidRDefault="006A5EE0" w:rsidP="006A5EE0">
      <w:pPr>
        <w:pStyle w:val="QuestionSeparator"/>
        <w:spacing w:after="240"/>
        <w:rPr>
          <w:rFonts w:ascii="Lucida Sans" w:hAnsi="Lucida Sans"/>
        </w:rPr>
      </w:pPr>
    </w:p>
    <w:p w14:paraId="14E942BC" w14:textId="77777777" w:rsidR="006A5EE0" w:rsidRPr="006A5EE0" w:rsidRDefault="006A5EE0" w:rsidP="006A5EE0">
      <w:pPr>
        <w:keepNext/>
        <w:spacing w:after="240"/>
        <w:rPr>
          <w:rFonts w:ascii="Lucida Sans" w:hAnsi="Lucida Sans"/>
        </w:rPr>
      </w:pPr>
      <w:r w:rsidRPr="006A5EE0">
        <w:rPr>
          <w:rFonts w:ascii="Lucida Sans" w:hAnsi="Lucida Sans"/>
        </w:rPr>
        <w:lastRenderedPageBreak/>
        <w:t>Q4 For images of artwork, events, projects, etc. included in the cultural strategy is credit provided for (a) the photographer/designer of the image and (b)the actual artwork, events, project, etc. in the image?</w:t>
      </w:r>
    </w:p>
    <w:p w14:paraId="53B1E5E9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Yes </w:t>
      </w:r>
    </w:p>
    <w:p w14:paraId="6ACDFDA6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No </w:t>
      </w:r>
    </w:p>
    <w:p w14:paraId="4745ED64" w14:textId="77777777" w:rsidR="006A5EE0" w:rsidRPr="006A5EE0" w:rsidRDefault="006A5EE0" w:rsidP="006A5EE0">
      <w:pPr>
        <w:pStyle w:val="QuestionSeparator"/>
        <w:spacing w:after="240"/>
        <w:rPr>
          <w:rFonts w:ascii="Lucida Sans" w:hAnsi="Lucida Sans"/>
        </w:rPr>
      </w:pPr>
    </w:p>
    <w:p w14:paraId="7E8399E9" w14:textId="77777777" w:rsidR="006A5EE0" w:rsidRPr="006A5EE0" w:rsidRDefault="006A5EE0" w:rsidP="006A5EE0">
      <w:pPr>
        <w:keepNext/>
        <w:spacing w:after="240"/>
        <w:rPr>
          <w:rFonts w:ascii="Lucida Sans" w:hAnsi="Lucida Sans"/>
        </w:rPr>
      </w:pPr>
      <w:r w:rsidRPr="006A5EE0">
        <w:rPr>
          <w:rFonts w:ascii="Lucida Sans" w:hAnsi="Lucida Sans"/>
        </w:rPr>
        <w:t>Q5 Is the design and artwork for the strategy itself credited?</w:t>
      </w:r>
    </w:p>
    <w:p w14:paraId="19B47FB3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Yes </w:t>
      </w:r>
    </w:p>
    <w:p w14:paraId="3C93B9D7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No </w:t>
      </w:r>
    </w:p>
    <w:p w14:paraId="4E1E0C53" w14:textId="77777777" w:rsidR="006A5EE0" w:rsidRPr="006A5EE0" w:rsidRDefault="006A5EE0" w:rsidP="006A5EE0">
      <w:pPr>
        <w:pStyle w:val="QuestionSeparator"/>
        <w:spacing w:after="240"/>
        <w:rPr>
          <w:rFonts w:ascii="Lucida Sans" w:hAnsi="Lucida Sans"/>
        </w:rPr>
      </w:pPr>
    </w:p>
    <w:p w14:paraId="2BABFE75" w14:textId="77777777" w:rsidR="006A5EE0" w:rsidRPr="006A5EE0" w:rsidRDefault="006A5EE0" w:rsidP="006A5EE0">
      <w:pPr>
        <w:keepNext/>
        <w:spacing w:after="240"/>
        <w:rPr>
          <w:rFonts w:ascii="Lucida Sans" w:hAnsi="Lucida Sans"/>
        </w:rPr>
      </w:pPr>
      <w:r w:rsidRPr="006A5EE0">
        <w:rPr>
          <w:rFonts w:ascii="Lucida Sans" w:hAnsi="Lucida Sans"/>
        </w:rPr>
        <w:t>Q6 Is authorship, including (a) the input of consultants and (b) consultation and/or collaborative authorship, explained?</w:t>
      </w:r>
    </w:p>
    <w:p w14:paraId="004D971D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Yes </w:t>
      </w:r>
    </w:p>
    <w:p w14:paraId="3BAAE763" w14:textId="77777777" w:rsidR="006A5EE0" w:rsidRPr="006A5EE0" w:rsidRDefault="006A5EE0" w:rsidP="006A5EE0">
      <w:pPr>
        <w:pStyle w:val="ListParagraph"/>
        <w:keepNext/>
        <w:numPr>
          <w:ilvl w:val="0"/>
          <w:numId w:val="8"/>
        </w:numPr>
        <w:contextualSpacing w:val="0"/>
        <w:rPr>
          <w:rFonts w:ascii="Lucida Sans" w:hAnsi="Lucida Sans"/>
        </w:rPr>
      </w:pPr>
      <w:r w:rsidRPr="006A5EE0">
        <w:rPr>
          <w:rFonts w:ascii="Lucida Sans" w:hAnsi="Lucida Sans"/>
        </w:rPr>
        <w:t xml:space="preserve">No </w:t>
      </w:r>
    </w:p>
    <w:p w14:paraId="29D38009" w14:textId="77777777" w:rsidR="006A5EE0" w:rsidRPr="006A5EE0" w:rsidRDefault="006A5EE0" w:rsidP="006A5EE0">
      <w:pPr>
        <w:pStyle w:val="BlockSeparator"/>
        <w:spacing w:after="240"/>
        <w:jc w:val="left"/>
        <w:rPr>
          <w:rFonts w:ascii="Lucida Sans" w:hAnsi="Lucida Sans"/>
        </w:rPr>
      </w:pPr>
    </w:p>
    <w:p w14:paraId="31E39B0F" w14:textId="77777777" w:rsidR="006A5EE0" w:rsidRPr="006A5EE0" w:rsidRDefault="006A5EE0" w:rsidP="006A5EE0">
      <w:pPr>
        <w:pStyle w:val="Heading2"/>
        <w:rPr>
          <w:sz w:val="22"/>
          <w:szCs w:val="22"/>
        </w:rPr>
      </w:pPr>
      <w:r w:rsidRPr="006A5EE0">
        <w:rPr>
          <w:sz w:val="22"/>
          <w:szCs w:val="22"/>
        </w:rPr>
        <w:t>Further Guidance:</w:t>
      </w:r>
    </w:p>
    <w:p w14:paraId="03C0545C" w14:textId="77777777" w:rsidR="006A5EE0" w:rsidRPr="006A5EE0" w:rsidRDefault="006A5EE0" w:rsidP="006A5EE0">
      <w:pPr>
        <w:numPr>
          <w:ilvl w:val="0"/>
          <w:numId w:val="9"/>
        </w:numPr>
        <w:spacing w:after="240" w:line="278" w:lineRule="auto"/>
        <w:rPr>
          <w:rFonts w:ascii="Lucida Sans" w:hAnsi="Lucida Sans"/>
          <w:lang w:val="en-US"/>
        </w:rPr>
      </w:pPr>
      <w:hyperlink r:id="rId11" w:history="1">
        <w:r w:rsidRPr="006A5EE0">
          <w:rPr>
            <w:rStyle w:val="Hyperlink"/>
            <w:rFonts w:ascii="Lucida Sans" w:hAnsi="Lucida Sans"/>
            <w:lang w:val="en-US"/>
          </w:rPr>
          <w:t>UK Government: Accessibility Requirements</w:t>
        </w:r>
      </w:hyperlink>
    </w:p>
    <w:p w14:paraId="047112F6" w14:textId="77777777" w:rsidR="006A5EE0" w:rsidRPr="006A5EE0" w:rsidRDefault="006A5EE0" w:rsidP="006A5EE0">
      <w:pPr>
        <w:numPr>
          <w:ilvl w:val="0"/>
          <w:numId w:val="9"/>
        </w:numPr>
        <w:spacing w:after="240" w:line="278" w:lineRule="auto"/>
        <w:rPr>
          <w:rFonts w:ascii="Lucida Sans" w:hAnsi="Lucida Sans"/>
          <w:lang w:val="en-US"/>
        </w:rPr>
      </w:pPr>
      <w:hyperlink r:id="rId12" w:history="1">
        <w:r w:rsidRPr="006A5EE0">
          <w:rPr>
            <w:rStyle w:val="Hyperlink"/>
            <w:rFonts w:ascii="Lucida Sans" w:hAnsi="Lucida Sans"/>
          </w:rPr>
          <w:t>Microsoft: Accessible Content and Experiences</w:t>
        </w:r>
      </w:hyperlink>
    </w:p>
    <w:p w14:paraId="00F10A10" w14:textId="77777777" w:rsidR="006A5EE0" w:rsidRPr="006A5EE0" w:rsidRDefault="006A5EE0" w:rsidP="006A5EE0">
      <w:pPr>
        <w:numPr>
          <w:ilvl w:val="0"/>
          <w:numId w:val="9"/>
        </w:numPr>
        <w:spacing w:after="240" w:line="278" w:lineRule="auto"/>
        <w:rPr>
          <w:rFonts w:ascii="Lucida Sans" w:hAnsi="Lucida Sans"/>
          <w:lang w:val="en-US"/>
        </w:rPr>
      </w:pPr>
      <w:hyperlink r:id="rId13" w:history="1">
        <w:r w:rsidRPr="006A5EE0">
          <w:rPr>
            <w:rStyle w:val="Hyperlink"/>
            <w:rFonts w:ascii="Lucida Sans" w:hAnsi="Lucida Sans"/>
          </w:rPr>
          <w:t>Microsoft: Explore Accessibility tools</w:t>
        </w:r>
      </w:hyperlink>
    </w:p>
    <w:p w14:paraId="3A1BBF1C" w14:textId="77777777" w:rsidR="006A5EE0" w:rsidRPr="006A5EE0" w:rsidRDefault="006A5EE0" w:rsidP="006A5EE0">
      <w:pPr>
        <w:numPr>
          <w:ilvl w:val="0"/>
          <w:numId w:val="9"/>
        </w:numPr>
        <w:spacing w:after="240" w:line="278" w:lineRule="auto"/>
        <w:rPr>
          <w:rFonts w:ascii="Lucida Sans" w:hAnsi="Lucida Sans"/>
          <w:lang w:val="en-US"/>
        </w:rPr>
      </w:pPr>
      <w:hyperlink r:id="rId14" w:history="1">
        <w:r w:rsidRPr="006A5EE0">
          <w:rPr>
            <w:rStyle w:val="Hyperlink"/>
            <w:rFonts w:ascii="Lucida Sans" w:hAnsi="Lucida Sans"/>
            <w:lang w:val="en-US"/>
          </w:rPr>
          <w:t>AbilityNet: Digital Accessibility Free Resources</w:t>
        </w:r>
      </w:hyperlink>
    </w:p>
    <w:p w14:paraId="557F70F6" w14:textId="77777777" w:rsidR="006A5EE0" w:rsidRPr="006A5EE0" w:rsidRDefault="006A5EE0" w:rsidP="006A5EE0">
      <w:pPr>
        <w:numPr>
          <w:ilvl w:val="0"/>
          <w:numId w:val="9"/>
        </w:numPr>
        <w:spacing w:after="240" w:line="278" w:lineRule="auto"/>
        <w:rPr>
          <w:rFonts w:ascii="Lucida Sans" w:hAnsi="Lucida Sans"/>
          <w:lang w:val="en-US"/>
        </w:rPr>
      </w:pPr>
      <w:hyperlink r:id="rId15" w:history="1">
        <w:r w:rsidRPr="006A5EE0">
          <w:rPr>
            <w:rStyle w:val="Hyperlink"/>
            <w:rFonts w:ascii="Lucida Sans" w:hAnsi="Lucida Sans"/>
            <w:lang w:val="en-US"/>
          </w:rPr>
          <w:t>W3C: Introduction to Web Accessibility</w:t>
        </w:r>
      </w:hyperlink>
    </w:p>
    <w:p w14:paraId="151D5FDE" w14:textId="77777777" w:rsidR="006A5EE0" w:rsidRPr="006A5EE0" w:rsidRDefault="006A5EE0" w:rsidP="006A5EE0">
      <w:pPr>
        <w:numPr>
          <w:ilvl w:val="0"/>
          <w:numId w:val="9"/>
        </w:numPr>
        <w:spacing w:after="240" w:line="278" w:lineRule="auto"/>
        <w:rPr>
          <w:rFonts w:ascii="Lucida Sans" w:hAnsi="Lucida Sans"/>
          <w:lang w:val="en-US"/>
        </w:rPr>
      </w:pPr>
      <w:hyperlink r:id="rId16" w:history="1">
        <w:r w:rsidRPr="006A5EE0">
          <w:rPr>
            <w:rStyle w:val="Hyperlink"/>
            <w:rFonts w:ascii="Lucida Sans" w:hAnsi="Lucida Sans"/>
            <w:lang w:val="en-US"/>
          </w:rPr>
          <w:t>WebAIM: Introduction to Web Accessibility</w:t>
        </w:r>
      </w:hyperlink>
    </w:p>
    <w:sectPr w:rsidR="006A5EE0" w:rsidRPr="006A5EE0" w:rsidSect="000A18CC">
      <w:headerReference w:type="default" r:id="rId17"/>
      <w:footerReference w:type="default" r:id="rId18"/>
      <w:pgSz w:w="11906" w:h="16838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A5749" w14:textId="77777777" w:rsidR="000B3D29" w:rsidRDefault="000B3D29" w:rsidP="00320438">
      <w:pPr>
        <w:spacing w:after="0" w:line="240" w:lineRule="auto"/>
      </w:pPr>
      <w:r>
        <w:separator/>
      </w:r>
    </w:p>
  </w:endnote>
  <w:endnote w:type="continuationSeparator" w:id="0">
    <w:p w14:paraId="3ED595B9" w14:textId="77777777" w:rsidR="000B3D29" w:rsidRDefault="000B3D29" w:rsidP="00320438">
      <w:pPr>
        <w:spacing w:after="0" w:line="240" w:lineRule="auto"/>
      </w:pPr>
      <w:r>
        <w:continuationSeparator/>
      </w:r>
    </w:p>
  </w:endnote>
  <w:endnote w:type="continuationNotice" w:id="1">
    <w:p w14:paraId="2AE4497A" w14:textId="77777777" w:rsidR="000B3D29" w:rsidRDefault="000B3D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6086" w14:textId="76539F98" w:rsidR="00320438" w:rsidRDefault="00000000" w:rsidP="0026417E">
    <w:pPr>
      <w:pStyle w:val="Footer"/>
      <w:jc w:val="right"/>
    </w:pPr>
    <w:sdt>
      <w:sdtPr>
        <w:id w:val="92438868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D247AA">
              <w:t xml:space="preserve">Page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PAGE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  <w:r w:rsidR="00D247AA">
              <w:t xml:space="preserve"> of </w:t>
            </w:r>
            <w:r w:rsidR="00D247AA">
              <w:rPr>
                <w:b/>
                <w:bCs/>
                <w:sz w:val="24"/>
                <w:szCs w:val="24"/>
              </w:rPr>
              <w:fldChar w:fldCharType="begin"/>
            </w:r>
            <w:r w:rsidR="00D247AA">
              <w:rPr>
                <w:b/>
                <w:bCs/>
              </w:rPr>
              <w:instrText xml:space="preserve"> NUMPAGES  </w:instrText>
            </w:r>
            <w:r w:rsidR="00D247AA">
              <w:rPr>
                <w:b/>
                <w:bCs/>
                <w:sz w:val="24"/>
                <w:szCs w:val="24"/>
              </w:rPr>
              <w:fldChar w:fldCharType="separate"/>
            </w:r>
            <w:r w:rsidR="00D247AA">
              <w:rPr>
                <w:b/>
                <w:bCs/>
                <w:noProof/>
              </w:rPr>
              <w:t>2</w:t>
            </w:r>
            <w:r w:rsidR="00D247A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EA84" w14:textId="77777777" w:rsidR="000B3D29" w:rsidRDefault="000B3D29" w:rsidP="00320438">
      <w:pPr>
        <w:spacing w:after="0" w:line="240" w:lineRule="auto"/>
      </w:pPr>
      <w:r>
        <w:separator/>
      </w:r>
    </w:p>
  </w:footnote>
  <w:footnote w:type="continuationSeparator" w:id="0">
    <w:p w14:paraId="722C7B8B" w14:textId="77777777" w:rsidR="000B3D29" w:rsidRDefault="000B3D29" w:rsidP="00320438">
      <w:pPr>
        <w:spacing w:after="0" w:line="240" w:lineRule="auto"/>
      </w:pPr>
      <w:r>
        <w:continuationSeparator/>
      </w:r>
    </w:p>
  </w:footnote>
  <w:footnote w:type="continuationNotice" w:id="1">
    <w:p w14:paraId="3D0CB71E" w14:textId="77777777" w:rsidR="000B3D29" w:rsidRDefault="000B3D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DC4" w14:textId="3DA08C78" w:rsidR="00D247AA" w:rsidRDefault="00122B6B" w:rsidP="000A18CC">
    <w:pPr>
      <w:pStyle w:val="Header"/>
      <w:tabs>
        <w:tab w:val="left" w:pos="3330"/>
        <w:tab w:val="left" w:pos="7560"/>
      </w:tabs>
      <w:spacing w:after="4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9A212" wp14:editId="5C8D81F1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7610475" cy="1152525"/>
              <wp:effectExtent l="0" t="0" r="9525" b="9525"/>
              <wp:wrapNone/>
              <wp:docPr id="350567887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152525"/>
                      </a:xfrm>
                      <a:prstGeom prst="rect">
                        <a:avLst/>
                      </a:prstGeom>
                      <a:solidFill>
                        <a:srgbClr val="E1E7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AF98899" id="Background" o:spid="_x0000_s1026" alt="&quot;&quot;" style="position:absolute;margin-left:0;margin-top:-28.5pt;width:599.25pt;height:90.75pt;z-index:-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" fillcolor="#e1e7eb" stroked="f" strokeweight="1pt">
              <w10:wrap anchorx="page"/>
            </v:rect>
          </w:pict>
        </mc:Fallback>
      </mc:AlternateContent>
    </w:r>
    <w:r w:rsidR="00C56F8C">
      <w:rPr>
        <w:noProof/>
      </w:rPr>
      <w:drawing>
        <wp:inline distT="0" distB="0" distL="0" distR="0" wp14:anchorId="0EBD9934" wp14:editId="156B9DB2">
          <wp:extent cx="1867242" cy="396274"/>
          <wp:effectExtent l="0" t="0" r="0" b="3810"/>
          <wp:docPr id="252797484" name="UoS" descr="University of Southampt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97484" name="UoS" descr="University of Southampt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242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45DF">
      <w:tab/>
    </w:r>
    <w:r w:rsidR="005A2C26">
      <w:ptab w:relativeTo="margin" w:alignment="center" w:leader="none"/>
    </w:r>
    <w:r w:rsidR="007F2293">
      <w:rPr>
        <w:noProof/>
      </w:rPr>
      <w:drawing>
        <wp:inline distT="0" distB="0" distL="0" distR="0" wp14:anchorId="12BAFCA1" wp14:editId="2C74BC61">
          <wp:extent cx="2162620" cy="366546"/>
          <wp:effectExtent l="0" t="0" r="0" b="0"/>
          <wp:docPr id="1790788462" name="Think Kit" descr="Cultural Strategy Think 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88462" name="Think Kit" descr="Cultural Strategy Think Kit logo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417" cy="37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2C26">
      <w:ptab w:relativeTo="margin" w:alignment="right" w:leader="none"/>
    </w:r>
    <w:r w:rsidR="00E3280F">
      <w:rPr>
        <w:noProof/>
      </w:rPr>
      <w:drawing>
        <wp:inline distT="0" distB="0" distL="0" distR="0" wp14:anchorId="37B27E96" wp14:editId="4B202D40">
          <wp:extent cx="868680" cy="515862"/>
          <wp:effectExtent l="0" t="0" r="7620" b="0"/>
          <wp:docPr id="1033452399" name="LG logo" descr="Local Government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52399" name="LG logo" descr="Local Government Associati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1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A77"/>
    <w:multiLevelType w:val="hybridMultilevel"/>
    <w:tmpl w:val="6712A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1C034928"/>
    <w:multiLevelType w:val="hybridMultilevel"/>
    <w:tmpl w:val="A2CAC334"/>
    <w:lvl w:ilvl="0" w:tplc="1EFCFD60">
      <w:start w:val="1"/>
      <w:numFmt w:val="bullet"/>
      <w:pStyle w:val="Navig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7C25"/>
    <w:multiLevelType w:val="hybridMultilevel"/>
    <w:tmpl w:val="07B401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0135B"/>
    <w:multiLevelType w:val="hybridMultilevel"/>
    <w:tmpl w:val="1A823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D73539"/>
    <w:multiLevelType w:val="multilevel"/>
    <w:tmpl w:val="093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B6086"/>
    <w:multiLevelType w:val="hybridMultilevel"/>
    <w:tmpl w:val="8E3E6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53B7A"/>
    <w:multiLevelType w:val="hybridMultilevel"/>
    <w:tmpl w:val="E24E8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7757">
    <w:abstractNumId w:val="0"/>
  </w:num>
  <w:num w:numId="2" w16cid:durableId="1598828636">
    <w:abstractNumId w:val="8"/>
  </w:num>
  <w:num w:numId="3" w16cid:durableId="1841042821">
    <w:abstractNumId w:val="3"/>
  </w:num>
  <w:num w:numId="4" w16cid:durableId="1252276773">
    <w:abstractNumId w:val="7"/>
  </w:num>
  <w:num w:numId="5" w16cid:durableId="639001603">
    <w:abstractNumId w:val="2"/>
  </w:num>
  <w:num w:numId="6" w16cid:durableId="364986035">
    <w:abstractNumId w:val="4"/>
  </w:num>
  <w:num w:numId="7" w16cid:durableId="1502308567">
    <w:abstractNumId w:val="5"/>
  </w:num>
  <w:num w:numId="8" w16cid:durableId="1617835197">
    <w:abstractNumId w:val="1"/>
  </w:num>
  <w:num w:numId="9" w16cid:durableId="1887253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38"/>
    <w:rsid w:val="00001381"/>
    <w:rsid w:val="00020C0C"/>
    <w:rsid w:val="00033826"/>
    <w:rsid w:val="00033B47"/>
    <w:rsid w:val="000361C5"/>
    <w:rsid w:val="00036401"/>
    <w:rsid w:val="000432B2"/>
    <w:rsid w:val="000615E7"/>
    <w:rsid w:val="000622C0"/>
    <w:rsid w:val="0006282F"/>
    <w:rsid w:val="00070A65"/>
    <w:rsid w:val="00072542"/>
    <w:rsid w:val="00085220"/>
    <w:rsid w:val="000A18CC"/>
    <w:rsid w:val="000B00B4"/>
    <w:rsid w:val="000B3D29"/>
    <w:rsid w:val="000C12B8"/>
    <w:rsid w:val="000C4F0F"/>
    <w:rsid w:val="000C5E88"/>
    <w:rsid w:val="000D5687"/>
    <w:rsid w:val="000E21E5"/>
    <w:rsid w:val="000F170C"/>
    <w:rsid w:val="00115F5D"/>
    <w:rsid w:val="00121878"/>
    <w:rsid w:val="00121990"/>
    <w:rsid w:val="001228BF"/>
    <w:rsid w:val="00122B6B"/>
    <w:rsid w:val="00131CC5"/>
    <w:rsid w:val="0014009F"/>
    <w:rsid w:val="00147145"/>
    <w:rsid w:val="001524C6"/>
    <w:rsid w:val="00170794"/>
    <w:rsid w:val="00180B68"/>
    <w:rsid w:val="00181DDE"/>
    <w:rsid w:val="00195F75"/>
    <w:rsid w:val="00196BDF"/>
    <w:rsid w:val="001C7251"/>
    <w:rsid w:val="001D001D"/>
    <w:rsid w:val="001D6A0F"/>
    <w:rsid w:val="001E3BD2"/>
    <w:rsid w:val="00200D0F"/>
    <w:rsid w:val="00212660"/>
    <w:rsid w:val="00217906"/>
    <w:rsid w:val="00220266"/>
    <w:rsid w:val="0024076E"/>
    <w:rsid w:val="002543DB"/>
    <w:rsid w:val="0026364C"/>
    <w:rsid w:val="0026417E"/>
    <w:rsid w:val="00271F21"/>
    <w:rsid w:val="00280527"/>
    <w:rsid w:val="002867C1"/>
    <w:rsid w:val="002938C6"/>
    <w:rsid w:val="002B3A8B"/>
    <w:rsid w:val="002D1B0A"/>
    <w:rsid w:val="002D2632"/>
    <w:rsid w:val="002F6FBE"/>
    <w:rsid w:val="00312ACF"/>
    <w:rsid w:val="00320438"/>
    <w:rsid w:val="00321A73"/>
    <w:rsid w:val="003346BD"/>
    <w:rsid w:val="0034787A"/>
    <w:rsid w:val="0035402D"/>
    <w:rsid w:val="00365D77"/>
    <w:rsid w:val="003677D7"/>
    <w:rsid w:val="003B3EF7"/>
    <w:rsid w:val="003D317C"/>
    <w:rsid w:val="003D576E"/>
    <w:rsid w:val="00400B52"/>
    <w:rsid w:val="00406FF8"/>
    <w:rsid w:val="004372FC"/>
    <w:rsid w:val="0045344A"/>
    <w:rsid w:val="00466002"/>
    <w:rsid w:val="00474F73"/>
    <w:rsid w:val="004808A8"/>
    <w:rsid w:val="00486B04"/>
    <w:rsid w:val="00493E56"/>
    <w:rsid w:val="004972EF"/>
    <w:rsid w:val="004A766B"/>
    <w:rsid w:val="004B15D0"/>
    <w:rsid w:val="004D1354"/>
    <w:rsid w:val="00515919"/>
    <w:rsid w:val="00521E6A"/>
    <w:rsid w:val="00523455"/>
    <w:rsid w:val="00533043"/>
    <w:rsid w:val="00544FF7"/>
    <w:rsid w:val="00553FBD"/>
    <w:rsid w:val="00565179"/>
    <w:rsid w:val="005762AB"/>
    <w:rsid w:val="00581564"/>
    <w:rsid w:val="00582E37"/>
    <w:rsid w:val="00586661"/>
    <w:rsid w:val="00590F20"/>
    <w:rsid w:val="00593C9E"/>
    <w:rsid w:val="00597481"/>
    <w:rsid w:val="005A246F"/>
    <w:rsid w:val="005A2C26"/>
    <w:rsid w:val="005A7DF2"/>
    <w:rsid w:val="005E5F12"/>
    <w:rsid w:val="005F5E79"/>
    <w:rsid w:val="005F630E"/>
    <w:rsid w:val="00600C98"/>
    <w:rsid w:val="00603A08"/>
    <w:rsid w:val="00612E3D"/>
    <w:rsid w:val="00622492"/>
    <w:rsid w:val="0062394B"/>
    <w:rsid w:val="00625702"/>
    <w:rsid w:val="006265A3"/>
    <w:rsid w:val="00630BA5"/>
    <w:rsid w:val="00631013"/>
    <w:rsid w:val="0063400D"/>
    <w:rsid w:val="00641C6B"/>
    <w:rsid w:val="0064329A"/>
    <w:rsid w:val="0064431C"/>
    <w:rsid w:val="00653615"/>
    <w:rsid w:val="00654C41"/>
    <w:rsid w:val="006705FC"/>
    <w:rsid w:val="00671B35"/>
    <w:rsid w:val="00671E97"/>
    <w:rsid w:val="00675229"/>
    <w:rsid w:val="006A4243"/>
    <w:rsid w:val="006A5E95"/>
    <w:rsid w:val="006A5EE0"/>
    <w:rsid w:val="006C59F0"/>
    <w:rsid w:val="006C7AB9"/>
    <w:rsid w:val="006D22F0"/>
    <w:rsid w:val="006D6A42"/>
    <w:rsid w:val="006E63E0"/>
    <w:rsid w:val="00707C4A"/>
    <w:rsid w:val="00713519"/>
    <w:rsid w:val="00717104"/>
    <w:rsid w:val="007401C9"/>
    <w:rsid w:val="00753933"/>
    <w:rsid w:val="00760AF1"/>
    <w:rsid w:val="00760F3F"/>
    <w:rsid w:val="007661DD"/>
    <w:rsid w:val="00767E4A"/>
    <w:rsid w:val="00782CF9"/>
    <w:rsid w:val="007A0632"/>
    <w:rsid w:val="007A179C"/>
    <w:rsid w:val="007B514F"/>
    <w:rsid w:val="007C0295"/>
    <w:rsid w:val="007C5236"/>
    <w:rsid w:val="007C7174"/>
    <w:rsid w:val="007F2293"/>
    <w:rsid w:val="00803CE0"/>
    <w:rsid w:val="0082242D"/>
    <w:rsid w:val="00822966"/>
    <w:rsid w:val="00832C36"/>
    <w:rsid w:val="00832F84"/>
    <w:rsid w:val="00840BFE"/>
    <w:rsid w:val="008423DE"/>
    <w:rsid w:val="00850C52"/>
    <w:rsid w:val="008533C1"/>
    <w:rsid w:val="008704EA"/>
    <w:rsid w:val="00870ACF"/>
    <w:rsid w:val="00871839"/>
    <w:rsid w:val="0087218B"/>
    <w:rsid w:val="008966AB"/>
    <w:rsid w:val="008A033F"/>
    <w:rsid w:val="008A0BEF"/>
    <w:rsid w:val="008A3DE2"/>
    <w:rsid w:val="008A594A"/>
    <w:rsid w:val="008B1696"/>
    <w:rsid w:val="008B725E"/>
    <w:rsid w:val="008C386B"/>
    <w:rsid w:val="008D7BC8"/>
    <w:rsid w:val="008E163C"/>
    <w:rsid w:val="008E55DF"/>
    <w:rsid w:val="008E78FA"/>
    <w:rsid w:val="008F0728"/>
    <w:rsid w:val="008F17A4"/>
    <w:rsid w:val="008F7547"/>
    <w:rsid w:val="009122DB"/>
    <w:rsid w:val="00912E41"/>
    <w:rsid w:val="009143CE"/>
    <w:rsid w:val="0092448F"/>
    <w:rsid w:val="00926BC7"/>
    <w:rsid w:val="0093644C"/>
    <w:rsid w:val="0093741B"/>
    <w:rsid w:val="00937F09"/>
    <w:rsid w:val="0094126F"/>
    <w:rsid w:val="00961F31"/>
    <w:rsid w:val="00964AC8"/>
    <w:rsid w:val="009755C7"/>
    <w:rsid w:val="00981366"/>
    <w:rsid w:val="00997C50"/>
    <w:rsid w:val="009A3589"/>
    <w:rsid w:val="009A39FF"/>
    <w:rsid w:val="009A3F0C"/>
    <w:rsid w:val="009B02FF"/>
    <w:rsid w:val="009B51F9"/>
    <w:rsid w:val="009B6CEA"/>
    <w:rsid w:val="009B7C3D"/>
    <w:rsid w:val="009B7F03"/>
    <w:rsid w:val="009C22E0"/>
    <w:rsid w:val="009C4672"/>
    <w:rsid w:val="009D5087"/>
    <w:rsid w:val="009D74D0"/>
    <w:rsid w:val="009E0D20"/>
    <w:rsid w:val="009E25D3"/>
    <w:rsid w:val="009E2937"/>
    <w:rsid w:val="009F7560"/>
    <w:rsid w:val="00A048C2"/>
    <w:rsid w:val="00A074D1"/>
    <w:rsid w:val="00A12BA0"/>
    <w:rsid w:val="00A13773"/>
    <w:rsid w:val="00A350FD"/>
    <w:rsid w:val="00A363F8"/>
    <w:rsid w:val="00A43724"/>
    <w:rsid w:val="00A712B0"/>
    <w:rsid w:val="00A712C7"/>
    <w:rsid w:val="00A9733D"/>
    <w:rsid w:val="00AA4359"/>
    <w:rsid w:val="00AE3AE4"/>
    <w:rsid w:val="00AE6747"/>
    <w:rsid w:val="00AF54A2"/>
    <w:rsid w:val="00B02933"/>
    <w:rsid w:val="00B26B95"/>
    <w:rsid w:val="00B36CA4"/>
    <w:rsid w:val="00B45F8B"/>
    <w:rsid w:val="00B463D3"/>
    <w:rsid w:val="00B47825"/>
    <w:rsid w:val="00B51554"/>
    <w:rsid w:val="00B533E5"/>
    <w:rsid w:val="00B556FF"/>
    <w:rsid w:val="00B64FDD"/>
    <w:rsid w:val="00B67B7D"/>
    <w:rsid w:val="00B80052"/>
    <w:rsid w:val="00B83513"/>
    <w:rsid w:val="00B84D19"/>
    <w:rsid w:val="00BA7E75"/>
    <w:rsid w:val="00BB4698"/>
    <w:rsid w:val="00BB768E"/>
    <w:rsid w:val="00BB7F65"/>
    <w:rsid w:val="00BC2CDB"/>
    <w:rsid w:val="00BC613D"/>
    <w:rsid w:val="00BD3DE6"/>
    <w:rsid w:val="00BE171F"/>
    <w:rsid w:val="00BE658A"/>
    <w:rsid w:val="00BE667C"/>
    <w:rsid w:val="00BF4984"/>
    <w:rsid w:val="00BF620D"/>
    <w:rsid w:val="00C40052"/>
    <w:rsid w:val="00C44DD2"/>
    <w:rsid w:val="00C56DD6"/>
    <w:rsid w:val="00C56F8C"/>
    <w:rsid w:val="00C610F2"/>
    <w:rsid w:val="00C61A4E"/>
    <w:rsid w:val="00C74B63"/>
    <w:rsid w:val="00C90BAA"/>
    <w:rsid w:val="00C94D73"/>
    <w:rsid w:val="00C97529"/>
    <w:rsid w:val="00C977D2"/>
    <w:rsid w:val="00CB278E"/>
    <w:rsid w:val="00CB561B"/>
    <w:rsid w:val="00CC3FF0"/>
    <w:rsid w:val="00CD46CF"/>
    <w:rsid w:val="00CE0AB8"/>
    <w:rsid w:val="00CF45DF"/>
    <w:rsid w:val="00D04CED"/>
    <w:rsid w:val="00D12BFB"/>
    <w:rsid w:val="00D15C47"/>
    <w:rsid w:val="00D2104E"/>
    <w:rsid w:val="00D21798"/>
    <w:rsid w:val="00D24454"/>
    <w:rsid w:val="00D247AA"/>
    <w:rsid w:val="00D2519A"/>
    <w:rsid w:val="00D44545"/>
    <w:rsid w:val="00D4598E"/>
    <w:rsid w:val="00D475FC"/>
    <w:rsid w:val="00D567E9"/>
    <w:rsid w:val="00D71C9D"/>
    <w:rsid w:val="00D77ED0"/>
    <w:rsid w:val="00D8346B"/>
    <w:rsid w:val="00D90A3B"/>
    <w:rsid w:val="00D915CA"/>
    <w:rsid w:val="00DC6643"/>
    <w:rsid w:val="00DD4FD3"/>
    <w:rsid w:val="00DE26A0"/>
    <w:rsid w:val="00DF07E2"/>
    <w:rsid w:val="00DF68E9"/>
    <w:rsid w:val="00E02CE1"/>
    <w:rsid w:val="00E0540B"/>
    <w:rsid w:val="00E12094"/>
    <w:rsid w:val="00E3280F"/>
    <w:rsid w:val="00E33BA6"/>
    <w:rsid w:val="00E36CD0"/>
    <w:rsid w:val="00E36D3F"/>
    <w:rsid w:val="00E41984"/>
    <w:rsid w:val="00E4322B"/>
    <w:rsid w:val="00E4399F"/>
    <w:rsid w:val="00E453E7"/>
    <w:rsid w:val="00E52D0D"/>
    <w:rsid w:val="00E544F5"/>
    <w:rsid w:val="00E550F6"/>
    <w:rsid w:val="00E555E8"/>
    <w:rsid w:val="00E627B6"/>
    <w:rsid w:val="00E74A04"/>
    <w:rsid w:val="00E82049"/>
    <w:rsid w:val="00E96104"/>
    <w:rsid w:val="00EA7BA2"/>
    <w:rsid w:val="00EB16F7"/>
    <w:rsid w:val="00EB57FD"/>
    <w:rsid w:val="00EF23D5"/>
    <w:rsid w:val="00EF7510"/>
    <w:rsid w:val="00F132F7"/>
    <w:rsid w:val="00F202B3"/>
    <w:rsid w:val="00F21A7D"/>
    <w:rsid w:val="00F43C41"/>
    <w:rsid w:val="00F55082"/>
    <w:rsid w:val="00F66F69"/>
    <w:rsid w:val="00F66F88"/>
    <w:rsid w:val="00F67940"/>
    <w:rsid w:val="00F71E38"/>
    <w:rsid w:val="00F7347F"/>
    <w:rsid w:val="00F77D1F"/>
    <w:rsid w:val="00F86340"/>
    <w:rsid w:val="00FA1541"/>
    <w:rsid w:val="00FA561D"/>
    <w:rsid w:val="00FB07A4"/>
    <w:rsid w:val="00FB66B1"/>
    <w:rsid w:val="00FC22C1"/>
    <w:rsid w:val="00FD09A6"/>
    <w:rsid w:val="00FD0E3F"/>
    <w:rsid w:val="00FD1B4B"/>
    <w:rsid w:val="00FD4ACA"/>
    <w:rsid w:val="00FE2F54"/>
    <w:rsid w:val="00FE413D"/>
    <w:rsid w:val="00FE488D"/>
    <w:rsid w:val="00FF1863"/>
    <w:rsid w:val="00FF58DC"/>
    <w:rsid w:val="0954A25E"/>
    <w:rsid w:val="0E8E8A75"/>
    <w:rsid w:val="10351A72"/>
    <w:rsid w:val="1234B9D5"/>
    <w:rsid w:val="15CAEBDB"/>
    <w:rsid w:val="16501F3A"/>
    <w:rsid w:val="1A425AC2"/>
    <w:rsid w:val="1AD8CB17"/>
    <w:rsid w:val="1F85DBA2"/>
    <w:rsid w:val="26A396BE"/>
    <w:rsid w:val="31E8034A"/>
    <w:rsid w:val="3486D2D4"/>
    <w:rsid w:val="40120734"/>
    <w:rsid w:val="436E05B7"/>
    <w:rsid w:val="44EF9916"/>
    <w:rsid w:val="45E26E21"/>
    <w:rsid w:val="4DEB8980"/>
    <w:rsid w:val="59598CA2"/>
    <w:rsid w:val="67D0AC76"/>
    <w:rsid w:val="68AD0104"/>
    <w:rsid w:val="706B66D8"/>
    <w:rsid w:val="75B2E5C0"/>
    <w:rsid w:val="7705D2D3"/>
    <w:rsid w:val="776D2718"/>
    <w:rsid w:val="7F8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AF87C6"/>
  <w15:chartTrackingRefBased/>
  <w15:docId w15:val="{1CEBF38E-2B83-4C56-AA46-FD2CC69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00D"/>
    <w:pPr>
      <w:keepNext/>
      <w:keepLines/>
      <w:spacing w:before="360" w:after="120"/>
      <w:outlineLvl w:val="0"/>
    </w:pPr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00D"/>
    <w:pPr>
      <w:keepNext/>
      <w:keepLines/>
      <w:spacing w:before="360" w:after="240"/>
      <w:outlineLvl w:val="1"/>
    </w:pPr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400D"/>
    <w:rPr>
      <w:rFonts w:ascii="Lucida Sans" w:eastAsiaTheme="majorEastAsia" w:hAnsi="Lucida Sans" w:cstheme="majorBidi"/>
      <w:b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052"/>
    <w:pPr>
      <w:spacing w:before="480" w:after="240" w:line="240" w:lineRule="auto"/>
      <w:contextualSpacing/>
    </w:pPr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052"/>
    <w:rPr>
      <w:rFonts w:ascii="Lucida Sans" w:eastAsiaTheme="majorEastAsia" w:hAnsi="Lucid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4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38"/>
  </w:style>
  <w:style w:type="paragraph" w:styleId="Footer">
    <w:name w:val="footer"/>
    <w:basedOn w:val="Normal"/>
    <w:link w:val="FooterChar"/>
    <w:uiPriority w:val="99"/>
    <w:unhideWhenUsed/>
    <w:rsid w:val="0032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38"/>
  </w:style>
  <w:style w:type="paragraph" w:customStyle="1" w:styleId="Heading2-UoS">
    <w:name w:val="Heading 2-UoS"/>
    <w:basedOn w:val="Normal"/>
    <w:next w:val="Normal"/>
    <w:link w:val="Heading2-UoSChar"/>
    <w:qFormat/>
    <w:rsid w:val="005F630E"/>
    <w:pPr>
      <w:spacing w:before="120" w:after="120" w:line="360" w:lineRule="auto"/>
    </w:pPr>
    <w:rPr>
      <w:rFonts w:ascii="Lucida Sans" w:hAnsi="Lucida Sans"/>
      <w:b/>
      <w:color w:val="000000" w:themeColor="text1"/>
      <w:sz w:val="28"/>
    </w:rPr>
  </w:style>
  <w:style w:type="character" w:customStyle="1" w:styleId="Heading2-UoSChar">
    <w:name w:val="Heading 2-UoS Char"/>
    <w:basedOn w:val="FooterChar"/>
    <w:link w:val="Heading2-UoS"/>
    <w:rsid w:val="005F630E"/>
    <w:rPr>
      <w:rFonts w:ascii="Lucida Sans" w:hAnsi="Lucida Sans"/>
      <w:b/>
      <w:color w:val="000000" w:themeColor="text1"/>
      <w:sz w:val="28"/>
    </w:rPr>
  </w:style>
  <w:style w:type="paragraph" w:customStyle="1" w:styleId="Heading1-UoS">
    <w:name w:val="Heading 1-UoS"/>
    <w:basedOn w:val="Normal"/>
    <w:next w:val="Normal"/>
    <w:link w:val="Heading1-UoSChar"/>
    <w:qFormat/>
    <w:rsid w:val="00320438"/>
    <w:pPr>
      <w:spacing w:before="120" w:after="120" w:line="360" w:lineRule="auto"/>
      <w:outlineLvl w:val="0"/>
    </w:pPr>
    <w:rPr>
      <w:rFonts w:ascii="Lucida Sans" w:hAnsi="Lucida Sans"/>
      <w:sz w:val="56"/>
    </w:rPr>
  </w:style>
  <w:style w:type="character" w:customStyle="1" w:styleId="Heading1-UoSChar">
    <w:name w:val="Heading 1-UoS Char"/>
    <w:basedOn w:val="Heading2-UoSChar"/>
    <w:link w:val="Heading1-UoS"/>
    <w:rsid w:val="00320438"/>
    <w:rPr>
      <w:rFonts w:ascii="Lucida Sans" w:hAnsi="Lucida Sans"/>
      <w:b/>
      <w:color w:val="000000" w:themeColor="text1"/>
      <w:sz w:val="56"/>
    </w:rPr>
  </w:style>
  <w:style w:type="character" w:styleId="PlaceholderText">
    <w:name w:val="Placeholder Text"/>
    <w:basedOn w:val="DefaultParagraphFont"/>
    <w:uiPriority w:val="99"/>
    <w:semiHidden/>
    <w:rsid w:val="005F630E"/>
    <w:rPr>
      <w:color w:val="666666"/>
    </w:rPr>
  </w:style>
  <w:style w:type="paragraph" w:customStyle="1" w:styleId="Heading3-UoS">
    <w:name w:val="Heading 3-UoS"/>
    <w:basedOn w:val="Heading2-UoS"/>
    <w:qFormat/>
    <w:rsid w:val="00D247AA"/>
    <w:rPr>
      <w:sz w:val="24"/>
    </w:rPr>
  </w:style>
  <w:style w:type="character" w:styleId="Hyperlink">
    <w:name w:val="Hyperlink"/>
    <w:basedOn w:val="DefaultParagraphFont"/>
    <w:uiPriority w:val="99"/>
    <w:unhideWhenUsed/>
    <w:rsid w:val="009143CE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7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42"/>
    <w:rPr>
      <w:b/>
      <w:bCs/>
      <w:sz w:val="20"/>
      <w:szCs w:val="20"/>
    </w:rPr>
  </w:style>
  <w:style w:type="paragraph" w:customStyle="1" w:styleId="Navigation">
    <w:name w:val="Navigation"/>
    <w:basedOn w:val="ListParagraph"/>
    <w:qFormat/>
    <w:rsid w:val="009143CE"/>
    <w:pPr>
      <w:numPr>
        <w:numId w:val="5"/>
      </w:numPr>
    </w:pPr>
    <w:rPr>
      <w:b/>
      <w:sz w:val="24"/>
      <w:szCs w:val="24"/>
    </w:rPr>
  </w:style>
  <w:style w:type="table" w:styleId="GridTable4-Accent1">
    <w:name w:val="Grid Table 4 Accent 1"/>
    <w:basedOn w:val="TableNormal"/>
    <w:uiPriority w:val="49"/>
    <w:rsid w:val="000622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A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44545"/>
    <w:rPr>
      <w:color w:val="2B579A"/>
      <w:shd w:val="clear" w:color="auto" w:fill="E1DFDD"/>
    </w:rPr>
  </w:style>
  <w:style w:type="numbering" w:customStyle="1" w:styleId="Singlepunch">
    <w:name w:val="Single punch"/>
    <w:rsid w:val="006A5EE0"/>
    <w:pPr>
      <w:numPr>
        <w:numId w:val="7"/>
      </w:numPr>
    </w:pPr>
  </w:style>
  <w:style w:type="paragraph" w:customStyle="1" w:styleId="QuestionSeparator">
    <w:name w:val="QuestionSeparator"/>
    <w:basedOn w:val="Normal"/>
    <w:qFormat/>
    <w:rsid w:val="006A5EE0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lang w:val="en-US"/>
      <w14:ligatures w14:val="none"/>
    </w:rPr>
  </w:style>
  <w:style w:type="paragraph" w:customStyle="1" w:styleId="BlockSeparator">
    <w:name w:val="BlockSeparator"/>
    <w:basedOn w:val="Normal"/>
    <w:qFormat/>
    <w:rsid w:val="006A5EE0"/>
    <w:pPr>
      <w:pBdr>
        <w:bottom w:val="single" w:sz="8" w:space="0" w:color="CCCCCC"/>
      </w:pBdr>
      <w:spacing w:after="0" w:line="120" w:lineRule="auto"/>
      <w:jc w:val="center"/>
    </w:pPr>
    <w:rPr>
      <w:rFonts w:eastAsiaTheme="minorEastAsia"/>
      <w:b/>
      <w:color w:val="CCCCCC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3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en-gb/accessibilit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accessibility/resourc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baim.org/intr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accessibility-requirements-for-public-sector-websites-and-app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.org/WAI/fundamentals/accessibility-intro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bilitynet.org.uk/node/14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9516E89E0294EBD47E24F4DDD1B9C" ma:contentTypeVersion="11" ma:contentTypeDescription="Create a new document." ma:contentTypeScope="" ma:versionID="9cf59b58e4742022f6e1a87308aa89e4">
  <xsd:schema xmlns:xsd="http://www.w3.org/2001/XMLSchema" xmlns:xs="http://www.w3.org/2001/XMLSchema" xmlns:p="http://schemas.microsoft.com/office/2006/metadata/properties" xmlns:ns2="011d7aa7-d2a5-4239-9710-7370bf91554c" xmlns:ns3="dd8faefe-ace2-419f-83da-53d8430a5401" targetNamespace="http://schemas.microsoft.com/office/2006/metadata/properties" ma:root="true" ma:fieldsID="19f3ac5c4ecfb8538886fe331899fc08" ns2:_="" ns3:_="">
    <xsd:import namespace="011d7aa7-d2a5-4239-9710-7370bf91554c"/>
    <xsd:import namespace="dd8faefe-ace2-419f-83da-53d8430a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7aa7-d2a5-4239-9710-7370bf91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aefe-ace2-419f-83da-53d8430a5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df41b1-4e05-4e85-b83d-0c7586d0c1f9}" ma:internalName="TaxCatchAll" ma:showField="CatchAllData" ma:web="dd8faefe-ace2-419f-83da-53d8430a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d7aa7-d2a5-4239-9710-7370bf91554c">
      <Terms xmlns="http://schemas.microsoft.com/office/infopath/2007/PartnerControls"/>
    </lcf76f155ced4ddcb4097134ff3c332f>
    <TaxCatchAll xmlns="dd8faefe-ace2-419f-83da-53d8430a54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18FE6-35B6-4297-9196-B156CA6E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d7aa7-d2a5-4239-9710-7370bf91554c"/>
    <ds:schemaRef ds:uri="dd8faefe-ace2-419f-83da-53d8430a5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2945F-929A-4CD9-A372-EAB207E2C6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9F186-6504-407E-85DB-2E95C42DE83C}">
  <ds:schemaRefs>
    <ds:schemaRef ds:uri="http://schemas.microsoft.com/office/2006/metadata/properties"/>
    <ds:schemaRef ds:uri="http://schemas.microsoft.com/office/infopath/2007/PartnerControls"/>
    <ds:schemaRef ds:uri="011d7aa7-d2a5-4239-9710-7370bf91554c"/>
    <ds:schemaRef ds:uri="dd8faefe-ace2-419f-83da-53d8430a5401"/>
  </ds:schemaRefs>
</ds:datastoreItem>
</file>

<file path=customXml/itemProps4.xml><?xml version="1.0" encoding="utf-8"?>
<ds:datastoreItem xmlns:ds="http://schemas.openxmlformats.org/officeDocument/2006/customXml" ds:itemID="{D55ADCD7-89A1-4A70-B596-DC9793146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Links>
    <vt:vector size="90" baseType="variant">
      <vt:variant>
        <vt:i4>2621547</vt:i4>
      </vt:variant>
      <vt:variant>
        <vt:i4>39</vt:i4>
      </vt:variant>
      <vt:variant>
        <vt:i4>0</vt:i4>
      </vt:variant>
      <vt:variant>
        <vt:i4>5</vt:i4>
      </vt:variant>
      <vt:variant>
        <vt:lpwstr>https://creativeevaluation.uk/</vt:lpwstr>
      </vt:variant>
      <vt:variant>
        <vt:lpwstr/>
      </vt:variant>
      <vt:variant>
        <vt:i4>4194330</vt:i4>
      </vt:variant>
      <vt:variant>
        <vt:i4>36</vt:i4>
      </vt:variant>
      <vt:variant>
        <vt:i4>0</vt:i4>
      </vt:variant>
      <vt:variant>
        <vt:i4>5</vt:i4>
      </vt:variant>
      <vt:variant>
        <vt:lpwstr>https://www.equalityhumanrights.com/guidance/public-sector-equality-duty-psed</vt:lpwstr>
      </vt:variant>
      <vt:variant>
        <vt:lpwstr/>
      </vt:variant>
      <vt:variant>
        <vt:i4>3538992</vt:i4>
      </vt:variant>
      <vt:variant>
        <vt:i4>33</vt:i4>
      </vt:variant>
      <vt:variant>
        <vt:i4>0</vt:i4>
      </vt:variant>
      <vt:variant>
        <vt:i4>5</vt:i4>
      </vt:variant>
      <vt:variant>
        <vt:lpwstr>https://www.museumsassociation.org/campaigns/ethics/code-of-ethics/</vt:lpwstr>
      </vt:variant>
      <vt:variant>
        <vt:lpwstr/>
      </vt:variant>
      <vt:variant>
        <vt:i4>5439564</vt:i4>
      </vt:variant>
      <vt:variant>
        <vt:i4>30</vt:i4>
      </vt:variant>
      <vt:variant>
        <vt:i4>0</vt:i4>
      </vt:variant>
      <vt:variant>
        <vt:i4>5</vt:i4>
      </vt:variant>
      <vt:variant>
        <vt:lpwstr>https://advisor.museumsandheritage.com/news/advisor-webinar-general-data-protection-regulation-need-know/</vt:lpwstr>
      </vt:variant>
      <vt:variant>
        <vt:lpwstr/>
      </vt:variant>
      <vt:variant>
        <vt:i4>7536681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https://www.consultationinstitute.org/consultation-charter-7-best-practice-principles/</vt:lpwstr>
      </vt:variant>
      <vt:variant>
        <vt:lpwstr/>
      </vt:variant>
      <vt:variant>
        <vt:i4>6422621</vt:i4>
      </vt:variant>
      <vt:variant>
        <vt:i4>24</vt:i4>
      </vt:variant>
      <vt:variant>
        <vt:i4>0</vt:i4>
      </vt:variant>
      <vt:variant>
        <vt:i4>5</vt:i4>
      </vt:variant>
      <vt:variant>
        <vt:lpwstr>https://www.migrationmuseum.org/wp-content/uploads/2023/11/Migration-Museum-Peoples-Tool-Kit_compressed.pdf</vt:lpwstr>
      </vt:variant>
      <vt:variant>
        <vt:lpwstr/>
      </vt:variant>
      <vt:variant>
        <vt:i4>2490488</vt:i4>
      </vt:variant>
      <vt:variant>
        <vt:i4>21</vt:i4>
      </vt:variant>
      <vt:variant>
        <vt:i4>0</vt:i4>
      </vt:variant>
      <vt:variant>
        <vt:i4>5</vt:i4>
      </vt:variant>
      <vt:variant>
        <vt:lpwstr>https://www.culturalvalue.org.uk/our-work/evaluation/evaluation-principles/</vt:lpwstr>
      </vt:variant>
      <vt:variant>
        <vt:lpwstr>eval</vt:lpwstr>
      </vt:variant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https://theaudienceagency.org//asset/2157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https://www.gov.uk/government/publications/consultation-principles-guidance</vt:lpwstr>
      </vt:variant>
      <vt:variant>
        <vt:lpwstr/>
      </vt:variant>
      <vt:variant>
        <vt:i4>393238</vt:i4>
      </vt:variant>
      <vt:variant>
        <vt:i4>12</vt:i4>
      </vt:variant>
      <vt:variant>
        <vt:i4>0</vt:i4>
      </vt:variant>
      <vt:variant>
        <vt:i4>5</vt:i4>
      </vt:variant>
      <vt:variant>
        <vt:lpwstr>https://www.local.gov.uk/our-support/communications-and-community-engagement/engagement-how-involve-and-understand-residents</vt:lpwstr>
      </vt:variant>
      <vt:variant>
        <vt:lpwstr/>
      </vt:variant>
      <vt:variant>
        <vt:i4>7602179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_Data_Generation,_Analysis</vt:lpwstr>
      </vt:variant>
      <vt:variant>
        <vt:i4>5505151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_Ethical_Considerations_and</vt:lpwstr>
      </vt:variant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_Consultation_Aims_and</vt:lpwstr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_Title:</vt:lpwstr>
      </vt:variant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mailto:dka1m14@soton.ac.uk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Kurniawan</dc:creator>
  <cp:keywords/>
  <dc:description/>
  <cp:lastModifiedBy>Michael Kurniawan</cp:lastModifiedBy>
  <cp:revision>5</cp:revision>
  <dcterms:created xsi:type="dcterms:W3CDTF">2025-07-29T11:04:00Z</dcterms:created>
  <dcterms:modified xsi:type="dcterms:W3CDTF">2025-07-29T11:43:00Z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0x010100D299516E89E0294EBD47E24F4DDD1B9C</vt:lpwstr>
  </property>
  <property fmtid="{D5CDD505-2E9C-101B-9397-08002B2CF9AE}" pid="3" name="MediaServiceImageTags">
    <vt:lpwstr/>
  </property>
</Properties>
</file>